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pPr>
      <w:r>
        <w:t xml:space="preserve">Contrat de location saisonnière</w:t>
      </w:r>
    </w:p>
    <w:p>
      <w:pPr>
        <w:spacing w:after="200"/>
      </w:pPr>
      <w:r>
        <w:rPr>
          <w:color w:val="5F6E67"/>
          <w:sz w:val="20"/>
          <w:szCs w:val="20"/>
        </w:rPr>
        <w:t xml:space="preserve">Meublé de tourisme — location de courte durée à une clientèle de passage</w:t>
      </w:r>
    </w:p>
    <w:p>
      <w:pPr>
        <w:pBdr>
          <w:left w:val="single" w:color="B08A4F" w:sz="12" w:space="8"/>
        </w:pBdr>
        <w:spacing w:after="160"/>
      </w:pPr>
      <w:r>
        <w:rPr>
          <w:i/>
          <w:iCs/>
          <w:color w:val="5F6E67"/>
          <w:sz w:val="18"/>
          <w:szCs w:val="18"/>
        </w:rPr>
        <w:t xml:space="preserve">Comment utiliser ce modèle : complétez les champs surlignés, supprimez les options qui ne vous concernent pas, puis établissez le contrat en deux exemplaires signés. Joignez l’état descriptif du logement et l’inventaire. Ce modèle est indicatif : vérifiez les règles applicables à votre commune et à votre situation.</w:t>
      </w:r>
    </w:p>
    <w:p>
      <w:pPr>
        <w:pStyle w:val="Heading2"/>
        <w:spacing w:after="100" w:before="280"/>
      </w:pPr>
      <w:r>
        <w:t xml:space="preserve">1. Les parties</w:t>
      </w:r>
    </w:p>
    <w:p>
      <w:pPr>
        <w:spacing w:after="120"/>
      </w:pPr>
      <w:r>
        <w:t xml:space="preserve">Le bailleur : </w:t>
      </w:r>
      <w:r>
        <w:rPr>
          <w:color w:val="7A5A1E"/>
          <w:shd w:fill="FFF4D6" w:color="auto" w:val="clear"/>
        </w:rPr>
        <w:t xml:space="preserve">[Nom et prénom ou raison sociale]</w:t>
      </w:r>
      <w:r>
        <w:t xml:space="preserve">, demeurant </w:t>
      </w:r>
      <w:r>
        <w:rPr>
          <w:color w:val="7A5A1E"/>
          <w:shd w:fill="FFF4D6" w:color="auto" w:val="clear"/>
        </w:rPr>
        <w:t xml:space="preserve">[adresse]</w:t>
      </w:r>
      <w:r>
        <w:t xml:space="preserve">, téléphone </w:t>
      </w:r>
      <w:r>
        <w:rPr>
          <w:color w:val="7A5A1E"/>
          <w:shd w:fill="FFF4D6" w:color="auto" w:val="clear"/>
        </w:rPr>
        <w:t xml:space="preserve">[téléphone]</w:t>
      </w:r>
      <w:r>
        <w:t xml:space="preserve">, e-mail </w:t>
      </w:r>
      <w:r>
        <w:rPr>
          <w:color w:val="7A5A1E"/>
          <w:shd w:fill="FFF4D6" w:color="auto" w:val="clear"/>
        </w:rPr>
        <w:t xml:space="preserve">[e-mail]</w:t>
      </w:r>
      <w:r>
        <w:t xml:space="preserve">.</w:t>
      </w:r>
    </w:p>
    <w:p>
      <w:pPr>
        <w:spacing w:after="120"/>
      </w:pPr>
      <w:r>
        <w:t xml:space="preserve">Statut du bailleur : </w:t>
      </w:r>
      <w:r>
        <w:rPr>
          <w:color w:val="7A5A1E"/>
          <w:shd w:fill="FFF4D6" w:color="auto" w:val="clear"/>
        </w:rPr>
        <w:t xml:space="preserve">[loueur non professionnel / loueur professionnel]</w:t>
      </w:r>
      <w:r>
        <w:t xml:space="preserve">.</w:t>
      </w:r>
    </w:p>
    <w:p>
      <w:pPr>
        <w:spacing w:after="120"/>
      </w:pPr>
      <w:r>
        <w:t xml:space="preserve">Le locataire : </w:t>
      </w:r>
      <w:r>
        <w:rPr>
          <w:color w:val="7A5A1E"/>
          <w:shd w:fill="FFF4D6" w:color="auto" w:val="clear"/>
        </w:rPr>
        <w:t xml:space="preserve">[Nom et prénom]</w:t>
      </w:r>
      <w:r>
        <w:t xml:space="preserve">, demeurant </w:t>
      </w:r>
      <w:r>
        <w:rPr>
          <w:color w:val="7A5A1E"/>
          <w:shd w:fill="FFF4D6" w:color="auto" w:val="clear"/>
        </w:rPr>
        <w:t xml:space="preserve">[adresse]</w:t>
      </w:r>
      <w:r>
        <w:t xml:space="preserve">, téléphone </w:t>
      </w:r>
      <w:r>
        <w:rPr>
          <w:color w:val="7A5A1E"/>
          <w:shd w:fill="FFF4D6" w:color="auto" w:val="clear"/>
        </w:rPr>
        <w:t xml:space="preserve">[téléphone]</w:t>
      </w:r>
      <w:r>
        <w:t xml:space="preserve">, e-mail </w:t>
      </w:r>
      <w:r>
        <w:rPr>
          <w:color w:val="7A5A1E"/>
          <w:shd w:fill="FFF4D6" w:color="auto" w:val="clear"/>
        </w:rPr>
        <w:t xml:space="preserve">[e-mail]</w:t>
      </w:r>
      <w:r>
        <w:t xml:space="preserve">.</w:t>
      </w:r>
    </w:p>
    <w:p>
      <w:pPr>
        <w:pStyle w:val="Heading2"/>
        <w:spacing w:after="100" w:before="280"/>
      </w:pPr>
      <w:r>
        <w:t xml:space="preserve">2. Le logement</w:t>
      </w:r>
    </w:p>
    <w:p>
      <w:pPr>
        <w:spacing w:after="120"/>
      </w:pPr>
      <w:r>
        <w:t xml:space="preserve">Adresse : </w:t>
      </w:r>
      <w:r>
        <w:rPr>
          <w:color w:val="7A5A1E"/>
          <w:shd w:fill="FFF4D6" w:color="auto" w:val="clear"/>
        </w:rPr>
        <w:t xml:space="preserve">[adresse complète du logement]</w:t>
      </w:r>
      <w:r>
        <w:t xml:space="preserve">.</w:t>
      </w:r>
    </w:p>
    <w:p>
      <w:pPr>
        <w:spacing w:after="120"/>
      </w:pPr>
      <w:r>
        <w:t xml:space="preserve">Type : </w:t>
      </w:r>
      <w:r>
        <w:rPr>
          <w:color w:val="7A5A1E"/>
          <w:shd w:fill="FFF4D6" w:color="auto" w:val="clear"/>
        </w:rPr>
        <w:t xml:space="preserve">[appartement / maison]</w:t>
      </w:r>
      <w:r>
        <w:t xml:space="preserve">, </w:t>
      </w:r>
      <w:r>
        <w:rPr>
          <w:color w:val="7A5A1E"/>
          <w:shd w:fill="FFF4D6" w:color="auto" w:val="clear"/>
        </w:rPr>
        <w:t xml:space="preserve">[nombre]</w:t>
      </w:r>
      <w:r>
        <w:t xml:space="preserve"> pièces, surface habitable d’environ </w:t>
      </w:r>
      <w:r>
        <w:rPr>
          <w:color w:val="7A5A1E"/>
          <w:shd w:fill="FFF4D6" w:color="auto" w:val="clear"/>
        </w:rPr>
        <w:t xml:space="preserve">[surface]</w:t>
      </w:r>
      <w:r>
        <w:t xml:space="preserve"> m². Classement : </w:t>
      </w:r>
      <w:r>
        <w:rPr>
          <w:color w:val="7A5A1E"/>
          <w:shd w:fill="FFF4D6" w:color="auto" w:val="clear"/>
        </w:rPr>
        <w:t xml:space="preserve">[non classé / classé … étoiles, date du classement]</w:t>
      </w:r>
      <w:r>
        <w:t xml:space="preserve">.</w:t>
      </w:r>
    </w:p>
    <w:p>
      <w:pPr>
        <w:spacing w:after="120"/>
      </w:pPr>
      <w:r>
        <w:t xml:space="preserve">Numéro d’enregistrement en mairie : </w:t>
      </w:r>
      <w:r>
        <w:rPr>
          <w:color w:val="7A5A1E"/>
          <w:shd w:fill="FFF4D6" w:color="auto" w:val="clear"/>
        </w:rPr>
        <w:t xml:space="preserve">[numéro, si votre commune l’impose]</w:t>
      </w:r>
      <w:r>
        <w:t xml:space="preserve">.</w:t>
      </w:r>
    </w:p>
    <w:p>
      <w:pPr>
        <w:spacing w:after="120"/>
      </w:pPr>
      <w:r>
        <w:t xml:space="preserve">Capacité maximale : </w:t>
      </w:r>
      <w:r>
        <w:rPr>
          <w:color w:val="7A5A1E"/>
          <w:shd w:fill="FFF4D6" w:color="auto" w:val="clear"/>
        </w:rPr>
        <w:t xml:space="preserve">[nombre]</w:t>
      </w:r>
      <w:r>
        <w:t xml:space="preserve"> personnes. Le nombre d’occupants ne peut pas dépasser cette capacité.</w:t>
      </w:r>
    </w:p>
    <w:p>
      <w:pPr>
        <w:spacing w:after="120"/>
      </w:pPr>
      <w:r>
        <w:t xml:space="preserve">Le logement est décrit dans l’état descriptif et l’inventaire du mobilier et des équipements annexés au présent contrat.</w:t>
      </w:r>
    </w:p>
    <w:p>
      <w:pPr>
        <w:pStyle w:val="Heading2"/>
        <w:spacing w:after="100" w:before="280"/>
      </w:pPr>
      <w:r>
        <w:t xml:space="preserve">3. Durée de la location</w:t>
      </w:r>
    </w:p>
    <w:p>
      <w:pPr>
        <w:spacing w:after="120"/>
      </w:pPr>
      <w:r>
        <w:t xml:space="preserve">Du </w:t>
      </w:r>
      <w:r>
        <w:rPr>
          <w:color w:val="7A5A1E"/>
          <w:shd w:fill="FFF4D6" w:color="auto" w:val="clear"/>
        </w:rPr>
        <w:t xml:space="preserve">[date]</w:t>
      </w:r>
      <w:r>
        <w:t xml:space="preserve"> à partir de </w:t>
      </w:r>
      <w:r>
        <w:rPr>
          <w:color w:val="7A5A1E"/>
          <w:shd w:fill="FFF4D6" w:color="auto" w:val="clear"/>
        </w:rPr>
        <w:t xml:space="preserve">[heure]</w:t>
      </w:r>
      <w:r>
        <w:t xml:space="preserve"> au </w:t>
      </w:r>
      <w:r>
        <w:rPr>
          <w:color w:val="7A5A1E"/>
          <w:shd w:fill="FFF4D6" w:color="auto" w:val="clear"/>
        </w:rPr>
        <w:t xml:space="preserve">[date]</w:t>
      </w:r>
      <w:r>
        <w:t xml:space="preserve"> avant </w:t>
      </w:r>
      <w:r>
        <w:rPr>
          <w:color w:val="7A5A1E"/>
          <w:shd w:fill="FFF4D6" w:color="auto" w:val="clear"/>
        </w:rPr>
        <w:t xml:space="preserve">[heure]</w:t>
      </w:r>
      <w:r>
        <w:t xml:space="preserve">, soit </w:t>
      </w:r>
      <w:r>
        <w:rPr>
          <w:color w:val="7A5A1E"/>
          <w:shd w:fill="FFF4D6" w:color="auto" w:val="clear"/>
        </w:rPr>
        <w:t xml:space="preserve">[nombre]</w:t>
      </w:r>
      <w:r>
        <w:t xml:space="preserve"> nuits.</w:t>
      </w:r>
    </w:p>
    <w:p>
      <w:pPr>
        <w:spacing w:after="120"/>
      </w:pPr>
      <w:r>
        <w:t xml:space="preserve">La location est consentie pour un usage de vacances. Le locataire ne peut se prévaloir d’aucun droit au maintien dans les lieux à l’issue de cette période.</w:t>
      </w:r>
    </w:p>
    <w:p>
      <w:pPr>
        <w:pStyle w:val="Heading2"/>
        <w:spacing w:after="100" w:before="280"/>
      </w:pPr>
      <w:r>
        <w:t xml:space="preserve">4. Prix et charges</w:t>
      </w:r>
    </w:p>
    <w:p>
      <w:pPr>
        <w:spacing w:after="120"/>
      </w:pPr>
      <w:r>
        <w:t xml:space="preserve">Prix total du séjour : </w:t>
      </w:r>
      <w:r>
        <w:rPr>
          <w:color w:val="7A5A1E"/>
          <w:shd w:fill="FFF4D6" w:color="auto" w:val="clear"/>
        </w:rPr>
        <w:t xml:space="preserve">[montant]</w:t>
      </w:r>
      <w:r>
        <w:t xml:space="preserve"> €, comprenant </w:t>
      </w:r>
      <w:r>
        <w:rPr>
          <w:color w:val="7A5A1E"/>
          <w:shd w:fill="FFF4D6" w:color="auto" w:val="clear"/>
        </w:rPr>
        <w:t xml:space="preserve">[charges incluses : eau, électricité, chauffage, linge, ménage de fin de séjour… / préciser ce qui est facturé en supplément]</w:t>
      </w:r>
      <w:r>
        <w:t xml:space="preserve">.</w:t>
      </w:r>
    </w:p>
    <w:p>
      <w:pPr>
        <w:spacing w:after="120"/>
      </w:pPr>
      <w:r>
        <w:t xml:space="preserve">Taxe de séjour : </w:t>
      </w:r>
      <w:r>
        <w:rPr>
          <w:color w:val="7A5A1E"/>
          <w:shd w:fill="FFF4D6" w:color="auto" w:val="clear"/>
        </w:rPr>
        <w:t xml:space="preserve">[montant]</w:t>
      </w:r>
      <w:r>
        <w:t xml:space="preserve"> € par adulte et par nuit </w:t>
      </w:r>
      <w:r>
        <w:rPr>
          <w:color w:val="7A5A1E"/>
          <w:shd w:fill="FFF4D6" w:color="auto" w:val="clear"/>
        </w:rPr>
        <w:t xml:space="preserve">[ou : … % du coût de la nuitée par personne]</w:t>
      </w:r>
      <w:r>
        <w:t xml:space="preserve">, soit </w:t>
      </w:r>
      <w:r>
        <w:rPr>
          <w:color w:val="7A5A1E"/>
          <w:shd w:fill="FFF4D6" w:color="auto" w:val="clear"/>
        </w:rPr>
        <w:t xml:space="preserve">[montant total]</w:t>
      </w:r>
      <w:r>
        <w:t xml:space="preserve"> €, à régler </w:t>
      </w:r>
      <w:r>
        <w:rPr>
          <w:color w:val="7A5A1E"/>
          <w:shd w:fill="FFF4D6" w:color="auto" w:val="clear"/>
        </w:rPr>
        <w:t xml:space="preserve">[à la réservation / à l’arrivée]</w:t>
      </w:r>
      <w:r>
        <w:t xml:space="preserve">, sauf si elle est collectée par la plateforme de réservation.</w:t>
      </w:r>
    </w:p>
    <w:p>
      <w:pPr>
        <w:spacing w:after="120"/>
      </w:pPr>
      <w:r>
        <w:t xml:space="preserve">Modalités de paiement : </w:t>
      </w:r>
      <w:r>
        <w:rPr>
          <w:color w:val="7A5A1E"/>
          <w:shd w:fill="FFF4D6" w:color="auto" w:val="clear"/>
        </w:rPr>
        <w:t xml:space="preserve">[virement / chèque / espèces / carte]</w:t>
      </w:r>
      <w:r>
        <w:t xml:space="preserve">, solde à régler au plus tard le </w:t>
      </w:r>
      <w:r>
        <w:rPr>
          <w:color w:val="7A5A1E"/>
          <w:shd w:fill="FFF4D6" w:color="auto" w:val="clear"/>
        </w:rPr>
        <w:t xml:space="preserve">[date]</w:t>
      </w:r>
      <w:r>
        <w:t xml:space="preserve">.</w:t>
      </w:r>
    </w:p>
    <w:p>
      <w:pPr>
        <w:pStyle w:val="Heading2"/>
        <w:spacing w:after="100" w:before="280"/>
      </w:pPr>
      <w:r>
        <w:t xml:space="preserve">5. Réservation : arrhes ou acompte (choisir une option)</w:t>
      </w:r>
    </w:p>
    <w:p>
      <w:pPr>
        <w:spacing w:after="120"/>
      </w:pPr>
      <w:r>
        <w:t xml:space="preserve">☐ Arrhes : à la signature, le locataire verse </w:t>
      </w:r>
      <w:r>
        <w:rPr>
          <w:color w:val="7A5A1E"/>
          <w:shd w:fill="FFF4D6" w:color="auto" w:val="clear"/>
        </w:rPr>
        <w:t xml:space="preserve">[montant]</w:t>
      </w:r>
      <w:r>
        <w:t xml:space="preserve"> € à titre d’arrhes. S’il renonce au séjour, il perd ces arrhes ; si le bailleur renonce, il rembourse le double des arrhes (article 1590 du Code civil).</w:t>
      </w:r>
    </w:p>
    <w:p>
      <w:pPr>
        <w:spacing w:after="120"/>
      </w:pPr>
      <w:r>
        <w:t xml:space="preserve">☐ Acompte : à la signature, le locataire verse un acompte de </w:t>
      </w:r>
      <w:r>
        <w:rPr>
          <w:color w:val="7A5A1E"/>
          <w:shd w:fill="FFF4D6" w:color="auto" w:val="clear"/>
        </w:rPr>
        <w:t xml:space="preserve">[montant]</w:t>
      </w:r>
      <w:r>
        <w:t xml:space="preserve"> €. Le contrat est alors ferme : en cas d’annulation, le locataire reste redevable de la totalité du prix, sauf cas de force majeure ou relocation du logement aux mêmes conditions.</w:t>
      </w:r>
    </w:p>
    <w:p>
      <w:pPr>
        <w:pStyle w:val="Heading2"/>
        <w:spacing w:after="100" w:before="280"/>
      </w:pPr>
      <w:r>
        <w:t xml:space="preserve">6. Dépôt de garantie</w:t>
      </w:r>
    </w:p>
    <w:p>
      <w:pPr>
        <w:spacing w:after="120"/>
      </w:pPr>
      <w:r>
        <w:t xml:space="preserve">Un dépôt de garantie de </w:t>
      </w:r>
      <w:r>
        <w:rPr>
          <w:color w:val="7A5A1E"/>
          <w:shd w:fill="FFF4D6" w:color="auto" w:val="clear"/>
        </w:rPr>
        <w:t xml:space="preserve">[montant]</w:t>
      </w:r>
      <w:r>
        <w:t xml:space="preserve"> € est versé </w:t>
      </w:r>
      <w:r>
        <w:rPr>
          <w:color w:val="7A5A1E"/>
          <w:shd w:fill="FFF4D6" w:color="auto" w:val="clear"/>
        </w:rPr>
        <w:t xml:space="preserve">[à la signature / à l’arrivée]</w:t>
      </w:r>
      <w:r>
        <w:t xml:space="preserve"> par </w:t>
      </w:r>
      <w:r>
        <w:rPr>
          <w:color w:val="7A5A1E"/>
          <w:shd w:fill="FFF4D6" w:color="auto" w:val="clear"/>
        </w:rPr>
        <w:t xml:space="preserve">[chèque non encaissé / empreinte bancaire / virement]</w:t>
      </w:r>
      <w:r>
        <w:t xml:space="preserve">.</w:t>
      </w:r>
    </w:p>
    <w:p>
      <w:pPr>
        <w:spacing w:after="120"/>
      </w:pPr>
      <w:r>
        <w:t xml:space="preserve">Il est restitué dans un délai de </w:t>
      </w:r>
      <w:r>
        <w:rPr>
          <w:color w:val="7A5A1E"/>
          <w:shd w:fill="FFF4D6" w:color="auto" w:val="clear"/>
        </w:rPr>
        <w:t xml:space="preserve">[nombre]</w:t>
      </w:r>
      <w:r>
        <w:t xml:space="preserve"> jours après le départ, déduction faite des sommes justifiées (réparations, remplacement, ménage non effectué). En cas de réparations constatées lors de l’état des lieux de sortie, il est restitué au plus tard trois mois après le départ, avec les justificatifs des sommes retenues.</w:t>
      </w:r>
    </w:p>
    <w:p>
      <w:pPr>
        <w:pStyle w:val="Heading2"/>
        <w:spacing w:after="100" w:before="280"/>
      </w:pPr>
      <w:r>
        <w:t xml:space="preserve">7. État des lieux et inventaire</w:t>
      </w:r>
    </w:p>
    <w:p>
      <w:pPr>
        <w:spacing w:after="120"/>
      </w:pPr>
      <w:r>
        <w:t xml:space="preserve">Un état des lieux et un inventaire sont établis à l’arrivée et au départ du locataire, si possible en présence des deux parties. À défaut, l’état des lieux est réalisé par photographies datées, transmises sans délai à l’autre partie.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0E5A4F" w:sz="18"/>
              <w:bottom w:val="none" w:color="FFFFFF" w:sz="0"/>
              <w:right w:val="none" w:color="FFFFFF" w:sz="0"/>
            </w:tcBorders>
            <w:shd w:fill="EAF3EE" w:color="auto" w:val="clear"/>
            <w:tcMar>
              <w:top w:type="dxa" w:w="140"/>
              <w:left w:type="dxa" w:w="200"/>
              <w:bottom w:type="dxa" w:w="140"/>
              <w:right w:type="dxa" w:w="200"/>
            </w:tcMar>
          </w:tcPr>
          <w:p>
            <w:pPr>
              <w:spacing w:after="80"/>
            </w:pPr>
            <w:r>
              <w:rPr>
                <w:b/>
                <w:bCs/>
                <w:color w:val="0E5A4F"/>
              </w:rPr>
              <w:t xml:space="preserve">Option : état des lieux photo</w:t>
            </w:r>
          </w:p>
          <w:p>
            <w:pPr>
              <w:spacing w:after="0"/>
            </w:pPr>
            <w:r>
              <w:t xml:space="preserve">L’état des lieux de sortie est réalisé par photographies horodatées, pièce par pièce, au moyen de l’application constatséjour (constatsejour.fr). Les photos sont comparées à l’état de référence du logement et un rapport daté est transmis aux deux parties. Le locataire peut réaliser lui-même ce constat à l’aide du lien ou du QR code mis à sa disposition.</w:t>
            </w:r>
          </w:p>
        </w:tc>
      </w:tr>
    </w:tbl>
    <w:p>
      <w:pPr>
        <w:spacing w:after="120"/>
      </w:pPr>
    </w:p>
    <w:p>
      <w:pPr>
        <w:pStyle w:val="Heading2"/>
        <w:spacing w:after="100" w:before="280"/>
      </w:pPr>
      <w:r>
        <w:t xml:space="preserve">8. Obligations du locataire</w:t>
      </w:r>
    </w:p>
    <w:p>
      <w:pPr>
        <w:pStyle w:val="ListParagraph"/>
        <w:numPr>
          <w:ilvl w:val="0"/>
          <w:numId w:val="2"/>
        </w:numPr>
        <w:spacing w:after="60"/>
      </w:pPr>
      <w:r>
        <w:t xml:space="preserve">Occuper le logement paisiblement, en respectant le voisinage et le règlement intérieur annexé.</w:t>
      </w:r>
    </w:p>
    <w:p>
      <w:pPr>
        <w:pStyle w:val="ListParagraph"/>
        <w:numPr>
          <w:ilvl w:val="0"/>
          <w:numId w:val="2"/>
        </w:numPr>
        <w:spacing w:after="60"/>
      </w:pPr>
      <w:r>
        <w:t xml:space="preserve">Ne pas dépasser la capacité maximale et ne pas sous-louer ni céder la location.</w:t>
      </w:r>
    </w:p>
    <w:p>
      <w:pPr>
        <w:pStyle w:val="ListParagraph"/>
        <w:numPr>
          <w:ilvl w:val="0"/>
          <w:numId w:val="2"/>
        </w:numPr>
        <w:spacing w:after="60"/>
      </w:pPr>
      <w:r>
        <w:t xml:space="preserve">Animaux : </w:t>
      </w:r>
      <w:r>
        <w:rPr>
          <w:color w:val="7A5A1E"/>
          <w:shd w:fill="FFF4D6" w:color="auto" w:val="clear"/>
        </w:rPr>
        <w:t xml:space="preserve">[acceptés / non acceptés]</w:t>
      </w:r>
      <w:r>
        <w:t xml:space="preserve">. Logement : </w:t>
      </w:r>
      <w:r>
        <w:rPr>
          <w:color w:val="7A5A1E"/>
          <w:shd w:fill="FFF4D6" w:color="auto" w:val="clear"/>
        </w:rPr>
        <w:t xml:space="preserve">[fumeur / non fumeur]</w:t>
      </w:r>
      <w:r>
        <w:t xml:space="preserve">.</w:t>
      </w:r>
    </w:p>
    <w:p>
      <w:pPr>
        <w:pStyle w:val="ListParagraph"/>
        <w:numPr>
          <w:ilvl w:val="0"/>
          <w:numId w:val="2"/>
        </w:numPr>
        <w:spacing w:after="60"/>
      </w:pPr>
      <w:r>
        <w:t xml:space="preserve">Signaler sans délai au bailleur tout dégât ou dysfonctionnement.</w:t>
      </w:r>
    </w:p>
    <w:p>
      <w:pPr>
        <w:pStyle w:val="ListParagraph"/>
        <w:numPr>
          <w:ilvl w:val="0"/>
          <w:numId w:val="2"/>
        </w:numPr>
        <w:spacing w:after="60"/>
      </w:pPr>
      <w:r>
        <w:t xml:space="preserve">Restituer le logement en bon état, dans l’état de propreté convenu, avec l’inventaire complet.</w:t>
      </w:r>
    </w:p>
    <w:p>
      <w:pPr>
        <w:pStyle w:val="ListParagraph"/>
        <w:numPr>
          <w:ilvl w:val="0"/>
          <w:numId w:val="2"/>
        </w:numPr>
        <w:spacing w:after="60"/>
      </w:pPr>
      <w:r>
        <w:t xml:space="preserve">Être assuré pour les risques locatifs (responsabilité civile villégiature), sauf si le bailleur en dispose autrement.</w:t>
      </w:r>
    </w:p>
    <w:p>
      <w:pPr>
        <w:pStyle w:val="Heading2"/>
        <w:spacing w:after="100" w:before="280"/>
      </w:pPr>
      <w:r>
        <w:t xml:space="preserve">9. Obligations du bailleur</w:t>
      </w:r>
    </w:p>
    <w:p>
      <w:pPr>
        <w:pStyle w:val="ListParagraph"/>
        <w:numPr>
          <w:ilvl w:val="0"/>
          <w:numId w:val="2"/>
        </w:numPr>
        <w:spacing w:after="60"/>
      </w:pPr>
      <w:r>
        <w:t xml:space="preserve">Remettre un logement conforme à l’état descriptif, propre et en bon état de fonctionnement.</w:t>
      </w:r>
    </w:p>
    <w:p>
      <w:pPr>
        <w:pStyle w:val="ListParagraph"/>
        <w:numPr>
          <w:ilvl w:val="0"/>
          <w:numId w:val="2"/>
        </w:numPr>
        <w:spacing w:after="60"/>
      </w:pPr>
      <w:r>
        <w:t xml:space="preserve">Assurer au locataire la jouissance paisible du logement pendant la durée du séjour.</w:t>
      </w:r>
    </w:p>
    <w:p>
      <w:pPr>
        <w:pStyle w:val="Heading2"/>
        <w:spacing w:after="100" w:before="280"/>
      </w:pPr>
      <w:r>
        <w:t xml:space="preserve">10. Annulation</w:t>
      </w:r>
    </w:p>
    <w:p>
      <w:pPr>
        <w:spacing w:after="120"/>
      </w:pPr>
      <w:r>
        <w:rPr>
          <w:color w:val="7A5A1E"/>
          <w:shd w:fill="FFF4D6" w:color="auto" w:val="clear"/>
        </w:rPr>
        <w:t xml:space="preserve">[Préciser les conditions d’annulation : délais, sommes conservées ou remboursées, cas de force majeure.]</w:t>
      </w:r>
    </w:p>
    <w:p>
      <w:pPr>
        <w:pStyle w:val="Heading2"/>
        <w:spacing w:after="100" w:before="280"/>
      </w:pPr>
      <w:r>
        <w:t xml:space="preserve">11. Annexes</w:t>
      </w:r>
    </w:p>
    <w:p>
      <w:pPr>
        <w:pStyle w:val="ListParagraph"/>
        <w:numPr>
          <w:ilvl w:val="0"/>
          <w:numId w:val="2"/>
        </w:numPr>
        <w:spacing w:after="60"/>
      </w:pPr>
      <w:r>
        <w:t xml:space="preserve">État descriptif du logement.</w:t>
      </w:r>
    </w:p>
    <w:p>
      <w:pPr>
        <w:pStyle w:val="ListParagraph"/>
        <w:numPr>
          <w:ilvl w:val="0"/>
          <w:numId w:val="2"/>
        </w:numPr>
        <w:spacing w:after="60"/>
      </w:pPr>
      <w:r>
        <w:t xml:space="preserve">Inventaire du mobilier et des équipements.</w:t>
      </w:r>
    </w:p>
    <w:p>
      <w:pPr>
        <w:pStyle w:val="ListParagraph"/>
        <w:numPr>
          <w:ilvl w:val="0"/>
          <w:numId w:val="2"/>
        </w:numPr>
        <w:spacing w:after="60"/>
      </w:pPr>
      <w:r>
        <w:t xml:space="preserve">Règlement intérieur et consignes de départ.</w:t>
      </w:r>
    </w:p>
    <w:p>
      <w:pPr>
        <w:spacing w:after="200" w:before="240"/>
      </w:pPr>
      <w:r>
        <w:t xml:space="preserve">Fait à </w:t>
      </w:r>
      <w:r>
        <w:rPr>
          <w:color w:val="7A5A1E"/>
          <w:shd w:fill="FFF4D6" w:color="auto" w:val="clear"/>
        </w:rPr>
        <w:t xml:space="preserve">[ville]</w:t>
      </w:r>
      <w:r>
        <w:t xml:space="preserve">, le </w:t>
      </w:r>
      <w:r>
        <w:rPr>
          <w:color w:val="7A5A1E"/>
          <w:shd w:fill="FFF4D6" w:color="auto" w:val="clear"/>
        </w:rPr>
        <w:t xml:space="preserve">[date]</w:t>
      </w:r>
      <w:r>
        <w:t xml:space="preserve">, en deux exemplaires originaux.</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single" w:color="BBBBBB" w:sz="4"/>
              <w:left w:val="single" w:color="BBBBBB" w:sz="4"/>
              <w:bottom w:val="single" w:color="BBBBBB" w:sz="4"/>
              <w:right w:val="single" w:color="BBBBBB" w:sz="4"/>
            </w:tcBorders>
            <w:tcMar>
              <w:top w:type="dxa" w:w="100"/>
              <w:left w:type="dxa" w:w="120"/>
              <w:bottom w:type="dxa" w:w="900"/>
              <w:right w:type="dxa" w:w="120"/>
            </w:tcMar>
          </w:tcPr>
          <w:p>
            <w:r>
              <w:rPr>
                <w:b/>
                <w:bCs/>
              </w:rPr>
              <w:t xml:space="preserve">Le bailleur</w:t>
            </w:r>
          </w:p>
          <w:p>
            <w:r>
              <w:rPr>
                <w:color w:val="5F6E67"/>
                <w:sz w:val="16"/>
                <w:szCs w:val="16"/>
              </w:rPr>
              <w:t xml:space="preserve">Mention manuscrite « Lu et approuvé », date et signature</w:t>
            </w:r>
          </w:p>
        </w:tc>
        <w:tc>
          <w:tcPr>
            <w:tcW w:type="dxa" w:w="4819"/>
            <w:tcBorders>
              <w:top w:val="single" w:color="BBBBBB" w:sz="4"/>
              <w:left w:val="single" w:color="BBBBBB" w:sz="4"/>
              <w:bottom w:val="single" w:color="BBBBBB" w:sz="4"/>
              <w:right w:val="single" w:color="BBBBBB" w:sz="4"/>
            </w:tcBorders>
            <w:tcMar>
              <w:top w:type="dxa" w:w="100"/>
              <w:left w:type="dxa" w:w="120"/>
              <w:bottom w:type="dxa" w:w="900"/>
              <w:right w:type="dxa" w:w="120"/>
            </w:tcMar>
          </w:tcPr>
          <w:p>
            <w:r>
              <w:rPr>
                <w:b/>
                <w:bCs/>
              </w:rPr>
              <w:t xml:space="preserve">Le locataire</w:t>
            </w:r>
          </w:p>
          <w:p>
            <w:r>
              <w:rPr>
                <w:color w:val="5F6E67"/>
                <w:sz w:val="16"/>
                <w:szCs w:val="16"/>
              </w:rPr>
              <w:t xml:space="preserve">Mention manuscrite « Lu et approuvé », date et signature</w:t>
            </w:r>
          </w:p>
        </w:tc>
      </w:tr>
    </w:tbl>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F6E67"/>
        <w:sz w:val="15"/>
        <w:szCs w:val="15"/>
      </w:rPr>
      <w:t xml:space="preserve">Modèle gratuit proposé par constatsejour.fr — à adapter à votre situation, ne constitue pas un conseil juridique. Page </w:t>
    </w:r>
    <w:r>
      <w:rPr>
        <w:color w:val="5F6E67"/>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b/>
        <w:bCs/>
        <w:color w:val="0E5A4F"/>
        <w:sz w:val="18"/>
        <w:szCs w:val="18"/>
      </w:rPr>
      <w:t xml:space="preserve">constat</w:t>
    </w:r>
    <w:r>
      <w:rPr>
        <w:color w:val="B08A4F"/>
        <w:sz w:val="18"/>
        <w:szCs w:val="18"/>
      </w:rPr>
      <w:t xml:space="preserve">séjour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bullet"/>
      <w:lvlText w:val="☐"/>
      <w:lvlJc w:val="left"/>
      <w:pPr>
        <w:ind w:left="540" w:hanging="360"/>
      </w:pPr>
      <w:rPr>
        <w:sz w:val="26"/>
        <w:szCs w:val="2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B262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rFonts w:ascii="Georgia" w:cs="Georgia" w:eastAsia="Georgia" w:hAnsi="Georgia"/>
      <w:b/>
      <w:bCs/>
      <w:color w:val="0E5A4F"/>
      <w:sz w:val="36"/>
      <w:szCs w:val="36"/>
    </w:rPr>
  </w:style>
  <w:style w:type="paragraph" w:styleId="Heading2">
    <w:name w:val="Heading 2"/>
    <w:basedOn w:val="Normal"/>
    <w:next w:val="Normal"/>
    <w:qFormat/>
    <w:pPr>
      <w:spacing w:after="100" w:before="280"/>
      <w:outlineLvl w:val="1"/>
    </w:pPr>
    <w:rPr>
      <w:rFonts w:ascii="Georgia" w:cs="Georgia" w:eastAsia="Georgia" w:hAnsi="Georgia"/>
      <w:b/>
      <w:bCs/>
      <w:color w:val="0E5A4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de location saisonnière</dc:title>
  <dc:creator>constatsejour.fr</dc:creator>
  <cp:lastModifiedBy>Un-named</cp:lastModifiedBy>
  <cp:revision>1</cp:revision>
  <dcterms:created xsi:type="dcterms:W3CDTF">2026-10-06T05:17:56.050Z</dcterms:created>
  <dcterms:modified xsi:type="dcterms:W3CDTF">2026-10-06T05:17:56.050Z</dcterms:modified>
</cp:coreProperties>
</file>

<file path=docProps/custom.xml><?xml version="1.0" encoding="utf-8"?>
<Properties xmlns="http://schemas.openxmlformats.org/officeDocument/2006/custom-properties" xmlns:vt="http://schemas.openxmlformats.org/officeDocument/2006/docPropsVTypes"/>
</file>